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8B" w:rsidRDefault="00DC1D8B" w:rsidP="00DC1D8B">
      <w:pPr>
        <w:tabs>
          <w:tab w:val="left" w:pos="698"/>
          <w:tab w:val="left" w:pos="1378"/>
          <w:tab w:val="left" w:pos="2156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Coast Community College District</w:t>
      </w:r>
    </w:p>
    <w:p w:rsidR="00DC1D8B" w:rsidRDefault="000B1E3D" w:rsidP="00DC1D8B">
      <w:pPr>
        <w:tabs>
          <w:tab w:val="left" w:pos="698"/>
          <w:tab w:val="left" w:pos="1378"/>
          <w:tab w:val="left" w:pos="2156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ADMINISTRATIVE PROCEDURE</w:t>
      </w:r>
    </w:p>
    <w:p w:rsidR="00DC1D8B" w:rsidRDefault="00DC1D8B" w:rsidP="00DC1D8B">
      <w:pPr>
        <w:tabs>
          <w:tab w:val="left" w:pos="698"/>
          <w:tab w:val="left" w:pos="1378"/>
          <w:tab w:val="left" w:pos="2156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Chapter 5</w:t>
      </w:r>
    </w:p>
    <w:p w:rsidR="00DC1D8B" w:rsidRDefault="00DC1D8B" w:rsidP="00DC1D8B">
      <w:pPr>
        <w:tabs>
          <w:tab w:val="left" w:pos="698"/>
          <w:tab w:val="left" w:pos="1378"/>
          <w:tab w:val="left" w:pos="2156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Student Services</w:t>
      </w:r>
    </w:p>
    <w:p w:rsidR="00DC1D8B" w:rsidRDefault="00DC1D8B" w:rsidP="00DC1D8B">
      <w:pPr>
        <w:pBdr>
          <w:bottom w:val="single" w:sz="4" w:space="1" w:color="auto"/>
        </w:pBdr>
        <w:tabs>
          <w:tab w:val="left" w:pos="698"/>
          <w:tab w:val="left" w:pos="1378"/>
          <w:tab w:val="left" w:pos="2156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DC1D8B" w:rsidRDefault="00DC1D8B" w:rsidP="00DC1D8B">
      <w:pPr>
        <w:tabs>
          <w:tab w:val="left" w:pos="698"/>
          <w:tab w:val="left" w:pos="1378"/>
          <w:tab w:val="left" w:pos="2156"/>
        </w:tabs>
        <w:rPr>
          <w:rFonts w:ascii="Arial" w:hAnsi="Arial" w:cs="Arial"/>
          <w:b/>
          <w:bCs/>
          <w:sz w:val="22"/>
          <w:szCs w:val="22"/>
        </w:rPr>
      </w:pPr>
    </w:p>
    <w:p w:rsidR="00DC1D8B" w:rsidRDefault="000B1E3D" w:rsidP="00DC1D8B">
      <w:pPr>
        <w:tabs>
          <w:tab w:val="left" w:pos="698"/>
          <w:tab w:val="left" w:pos="1378"/>
          <w:tab w:val="left" w:pos="2156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DC1D8B">
        <w:rPr>
          <w:rFonts w:ascii="Arial" w:hAnsi="Arial" w:cs="Arial"/>
          <w:b/>
          <w:bCs/>
          <w:sz w:val="28"/>
          <w:szCs w:val="28"/>
        </w:rPr>
        <w:t>5052 Open Enrollment</w:t>
      </w:r>
    </w:p>
    <w:p w:rsidR="00DC1D8B" w:rsidRDefault="00DC1D8B" w:rsidP="00DC1D8B">
      <w:pPr>
        <w:tabs>
          <w:tab w:val="left" w:pos="698"/>
          <w:tab w:val="left" w:pos="1378"/>
          <w:tab w:val="left" w:pos="2156"/>
        </w:tabs>
        <w:rPr>
          <w:rFonts w:ascii="Arial" w:hAnsi="Arial" w:cs="Arial"/>
          <w:b/>
          <w:bCs/>
          <w:sz w:val="22"/>
          <w:szCs w:val="22"/>
        </w:rPr>
      </w:pPr>
    </w:p>
    <w:p w:rsidR="000B1E3D" w:rsidRPr="006A7A4D" w:rsidRDefault="000B1E3D" w:rsidP="000B1E3D">
      <w:pPr>
        <w:jc w:val="both"/>
        <w:rPr>
          <w:rFonts w:ascii="Arial" w:hAnsi="Arial" w:cs="Arial"/>
          <w:b/>
        </w:rPr>
      </w:pPr>
      <w:r w:rsidRPr="006A7A4D">
        <w:rPr>
          <w:rFonts w:ascii="Arial" w:hAnsi="Arial" w:cs="Arial"/>
          <w:b/>
        </w:rPr>
        <w:t>Reference</w:t>
      </w:r>
      <w:r>
        <w:rPr>
          <w:rFonts w:ascii="Arial" w:hAnsi="Arial" w:cs="Arial"/>
          <w:b/>
        </w:rPr>
        <w:t>s</w:t>
      </w:r>
      <w:r w:rsidRPr="006A7A4D">
        <w:rPr>
          <w:rFonts w:ascii="Arial" w:hAnsi="Arial" w:cs="Arial"/>
          <w:b/>
        </w:rPr>
        <w:t>:</w:t>
      </w:r>
    </w:p>
    <w:p w:rsidR="000B1E3D" w:rsidRDefault="000B1E3D" w:rsidP="000B1E3D">
      <w:pPr>
        <w:pStyle w:val="BodyText2"/>
        <w:spacing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6A7A4D">
        <w:rPr>
          <w:rFonts w:ascii="Arial" w:hAnsi="Arial" w:cs="Arial"/>
          <w:b w:val="0"/>
          <w:i w:val="0"/>
          <w:sz w:val="24"/>
          <w:szCs w:val="24"/>
        </w:rPr>
        <w:t xml:space="preserve">Title 5 Sections 51006, 58106, 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and </w:t>
      </w:r>
      <w:r w:rsidRPr="006A7A4D">
        <w:rPr>
          <w:rFonts w:ascii="Arial" w:hAnsi="Arial" w:cs="Arial"/>
          <w:b w:val="0"/>
          <w:i w:val="0"/>
          <w:sz w:val="24"/>
          <w:szCs w:val="24"/>
        </w:rPr>
        <w:t>58108</w:t>
      </w:r>
    </w:p>
    <w:p w:rsidR="007C5970" w:rsidRDefault="007C5970"/>
    <w:p w:rsidR="000B1E3D" w:rsidRPr="000B1E3D" w:rsidRDefault="000B1E3D" w:rsidP="000B1E3D">
      <w:pPr>
        <w:pStyle w:val="BodyText"/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7E73D9">
        <w:rPr>
          <w:rFonts w:ascii="Arial" w:hAnsi="Arial" w:cs="Arial"/>
          <w:sz w:val="24"/>
          <w:szCs w:val="24"/>
        </w:rPr>
        <w:t>All courses of the District shall be open to enrollment in accordance with</w:t>
      </w:r>
      <w:r w:rsidRPr="007E73D9">
        <w:rPr>
          <w:rFonts w:ascii="Arial" w:hAnsi="Arial" w:cs="Arial"/>
          <w:i/>
          <w:iCs/>
          <w:sz w:val="24"/>
          <w:szCs w:val="24"/>
        </w:rPr>
        <w:t xml:space="preserve"> </w:t>
      </w:r>
      <w:r w:rsidRPr="000B1E3D">
        <w:rPr>
          <w:rFonts w:ascii="Arial" w:hAnsi="Arial" w:cs="Arial"/>
          <w:sz w:val="24"/>
          <w:szCs w:val="24"/>
        </w:rPr>
        <w:t>BP 5052</w:t>
      </w:r>
      <w:r w:rsidRPr="000B1E3D">
        <w:rPr>
          <w:rFonts w:ascii="Arial" w:hAnsi="Arial" w:cs="Arial"/>
          <w:sz w:val="24"/>
          <w:szCs w:val="24"/>
        </w:rPr>
        <w:t xml:space="preserve"> and a priority system consistent with AP 5055 titled Enrollment Priorities</w:t>
      </w:r>
      <w:r w:rsidRPr="000B1E3D">
        <w:rPr>
          <w:rFonts w:ascii="Arial" w:hAnsi="Arial" w:cs="Arial"/>
          <w:i/>
          <w:iCs/>
          <w:sz w:val="24"/>
          <w:szCs w:val="24"/>
        </w:rPr>
        <w:t>.</w:t>
      </w:r>
      <w:r w:rsidRPr="000B1E3D">
        <w:rPr>
          <w:rFonts w:ascii="Arial" w:hAnsi="Arial" w:cs="Arial"/>
          <w:sz w:val="24"/>
          <w:szCs w:val="24"/>
        </w:rPr>
        <w:t xml:space="preserve">  Enrollment may be limited to students meeting properly validated prerequisites and co-requisites, or due to other non-evaluative, practical considerations as determined by the </w:t>
      </w:r>
      <w:r w:rsidRPr="000B1E3D">
        <w:rPr>
          <w:rFonts w:ascii="Arial" w:hAnsi="Arial" w:cs="Arial"/>
          <w:iCs/>
          <w:sz w:val="24"/>
          <w:szCs w:val="24"/>
        </w:rPr>
        <w:t>College Vice Presidents of Instruction or his/her designee</w:t>
      </w:r>
      <w:r w:rsidRPr="000B1E3D">
        <w:rPr>
          <w:rFonts w:ascii="Arial" w:hAnsi="Arial" w:cs="Arial"/>
          <w:iCs/>
          <w:sz w:val="24"/>
          <w:szCs w:val="24"/>
        </w:rPr>
        <w:t>.</w:t>
      </w:r>
    </w:p>
    <w:p w:rsidR="000B1E3D" w:rsidRPr="007E73D9" w:rsidRDefault="000B1E3D" w:rsidP="000B1E3D">
      <w:pPr>
        <w:pStyle w:val="BodyText"/>
        <w:spacing w:after="0"/>
        <w:jc w:val="both"/>
        <w:rPr>
          <w:rFonts w:ascii="Arial" w:hAnsi="Arial" w:cs="Arial"/>
          <w:sz w:val="24"/>
          <w:szCs w:val="24"/>
        </w:rPr>
      </w:pPr>
    </w:p>
    <w:p w:rsidR="000B1E3D" w:rsidRDefault="000B1E3D" w:rsidP="000B1E3D">
      <w:pPr>
        <w:pStyle w:val="BodyText"/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7E73D9">
        <w:rPr>
          <w:rFonts w:ascii="Arial" w:hAnsi="Arial" w:cs="Arial"/>
          <w:sz w:val="24"/>
          <w:szCs w:val="24"/>
        </w:rPr>
        <w:t xml:space="preserve">No student is required to confer or consult with or required to receive permission to enroll in any class offered by the District, except as provided for in </w:t>
      </w:r>
      <w:r>
        <w:rPr>
          <w:rFonts w:ascii="Arial" w:hAnsi="Arial" w:cs="Arial"/>
          <w:sz w:val="24"/>
          <w:szCs w:val="24"/>
        </w:rPr>
        <w:t>AP 5055 titled Enrollment Priorities</w:t>
      </w:r>
      <w:r w:rsidRPr="007E73D9">
        <w:rPr>
          <w:rFonts w:ascii="Arial" w:hAnsi="Arial" w:cs="Arial"/>
          <w:i/>
          <w:iCs/>
          <w:sz w:val="24"/>
          <w:szCs w:val="24"/>
        </w:rPr>
        <w:t xml:space="preserve"> </w:t>
      </w:r>
      <w:r w:rsidRPr="007E73D9">
        <w:rPr>
          <w:rFonts w:ascii="Arial" w:hAnsi="Arial" w:cs="Arial"/>
          <w:sz w:val="24"/>
          <w:szCs w:val="24"/>
        </w:rPr>
        <w:t xml:space="preserve">and </w:t>
      </w:r>
      <w:r w:rsidRPr="00D12250">
        <w:rPr>
          <w:rFonts w:ascii="Arial" w:hAnsi="Arial" w:cs="Arial"/>
          <w:b/>
          <w:i/>
          <w:iCs/>
          <w:sz w:val="24"/>
          <w:szCs w:val="24"/>
        </w:rPr>
        <w:t>[list District programs that permit restricted enrollment, e.g. vocational or allied health programs.]</w:t>
      </w:r>
    </w:p>
    <w:p w:rsidR="000B1E3D" w:rsidRPr="007E73D9" w:rsidRDefault="000B1E3D" w:rsidP="000B1E3D">
      <w:pPr>
        <w:pStyle w:val="BodyText"/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:rsidR="000B1E3D" w:rsidRDefault="000B1E3D" w:rsidP="000B1E3D">
      <w:pPr>
        <w:pStyle w:val="BodyText"/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7E73D9">
        <w:rPr>
          <w:rFonts w:ascii="Arial" w:hAnsi="Arial" w:cs="Arial"/>
          <w:sz w:val="24"/>
          <w:szCs w:val="24"/>
        </w:rPr>
        <w:t xml:space="preserve">Students are not required to participate in any pre-registration activities not uniformly required, and no registration procedures are used that result in restricting enrollment to a specialized clientele, except as provided for in </w:t>
      </w:r>
      <w:r>
        <w:rPr>
          <w:rFonts w:ascii="Arial" w:hAnsi="Arial" w:cs="Arial"/>
          <w:sz w:val="24"/>
          <w:szCs w:val="24"/>
        </w:rPr>
        <w:t>AP 5055 titled Enrollment Priorities</w:t>
      </w:r>
      <w:r w:rsidRPr="007E73D9">
        <w:rPr>
          <w:rFonts w:ascii="Arial" w:hAnsi="Arial" w:cs="Arial"/>
          <w:sz w:val="24"/>
          <w:szCs w:val="24"/>
        </w:rPr>
        <w:t xml:space="preserve"> and </w:t>
      </w:r>
      <w:r w:rsidRPr="00D12250">
        <w:rPr>
          <w:rFonts w:ascii="Arial" w:hAnsi="Arial" w:cs="Arial"/>
          <w:b/>
          <w:i/>
          <w:iCs/>
          <w:sz w:val="24"/>
          <w:szCs w:val="24"/>
        </w:rPr>
        <w:t>[list District programs that permit restricted enrollment, e.g. vocational or allied health programs.]</w:t>
      </w:r>
    </w:p>
    <w:p w:rsidR="000B1E3D" w:rsidRPr="007E73D9" w:rsidRDefault="000B1E3D" w:rsidP="000B1E3D">
      <w:pPr>
        <w:pStyle w:val="BodyText"/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:rsidR="000B1E3D" w:rsidRPr="007E73D9" w:rsidRDefault="000B1E3D" w:rsidP="000B1E3D">
      <w:pPr>
        <w:pStyle w:val="BodyText"/>
        <w:spacing w:after="0"/>
        <w:jc w:val="both"/>
        <w:rPr>
          <w:rFonts w:ascii="Arial" w:hAnsi="Arial" w:cs="Arial"/>
          <w:sz w:val="24"/>
          <w:szCs w:val="24"/>
        </w:rPr>
      </w:pPr>
      <w:r w:rsidRPr="007E73D9">
        <w:rPr>
          <w:rFonts w:ascii="Arial" w:hAnsi="Arial" w:cs="Arial"/>
          <w:sz w:val="24"/>
          <w:szCs w:val="24"/>
        </w:rPr>
        <w:t>A student may challenge an enrollment limitation on any of the following grounds:</w:t>
      </w:r>
    </w:p>
    <w:p w:rsidR="000B1E3D" w:rsidRPr="006A7A4D" w:rsidRDefault="000B1E3D" w:rsidP="000B1E3D">
      <w:pPr>
        <w:pStyle w:val="ListBullet2"/>
        <w:numPr>
          <w:ilvl w:val="0"/>
          <w:numId w:val="1"/>
        </w:numPr>
      </w:pPr>
      <w:r w:rsidRPr="006A7A4D">
        <w:t>The limitation is unlawfully discriminatory or is being applied in an unlawfully discriminatory manner;</w:t>
      </w:r>
    </w:p>
    <w:p w:rsidR="000B1E3D" w:rsidRPr="006A7A4D" w:rsidRDefault="000B1E3D" w:rsidP="000B1E3D">
      <w:pPr>
        <w:pStyle w:val="ListBullet2"/>
        <w:numPr>
          <w:ilvl w:val="0"/>
          <w:numId w:val="1"/>
        </w:numPr>
      </w:pPr>
      <w:r w:rsidRPr="006A7A4D">
        <w:t xml:space="preserve">The District is not following its enrollment procedures; </w:t>
      </w:r>
    </w:p>
    <w:p w:rsidR="000B1E3D" w:rsidRDefault="000B1E3D" w:rsidP="000B1E3D">
      <w:pPr>
        <w:pStyle w:val="ListBullet2"/>
        <w:numPr>
          <w:ilvl w:val="0"/>
          <w:numId w:val="1"/>
        </w:numPr>
      </w:pPr>
      <w:r w:rsidRPr="006A7A4D">
        <w:t>The basis for the limitation does not in fact exist.</w:t>
      </w:r>
    </w:p>
    <w:p w:rsidR="000B1E3D" w:rsidRDefault="000B1E3D">
      <w:bookmarkStart w:id="0" w:name="_GoBack"/>
      <w:bookmarkEnd w:id="0"/>
    </w:p>
    <w:p w:rsidR="000B1E3D" w:rsidRDefault="000B1E3D">
      <w:r>
        <w:t>Ratified DATE</w:t>
      </w:r>
    </w:p>
    <w:sectPr w:rsidR="000B1E3D" w:rsidSect="007C5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60E45"/>
    <w:multiLevelType w:val="hybridMultilevel"/>
    <w:tmpl w:val="36C8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8B"/>
    <w:rsid w:val="00034693"/>
    <w:rsid w:val="000B1E3D"/>
    <w:rsid w:val="000C7ABF"/>
    <w:rsid w:val="00406A14"/>
    <w:rsid w:val="004818BC"/>
    <w:rsid w:val="007A420D"/>
    <w:rsid w:val="007C5970"/>
    <w:rsid w:val="009818CF"/>
    <w:rsid w:val="00B228A6"/>
    <w:rsid w:val="00DC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8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818CF"/>
    <w:pPr>
      <w:widowControl/>
      <w:autoSpaceDE/>
      <w:autoSpaceDN/>
      <w:adjustRightInd/>
      <w:spacing w:after="480"/>
      <w:ind w:left="720"/>
    </w:pPr>
    <w:rPr>
      <w:rFonts w:ascii="Franklin Gothic Book" w:hAnsi="Franklin Gothic Book" w:cs="Franklin Gothic Book"/>
      <w:b/>
      <w:bCs/>
      <w:i/>
      <w:i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9818CF"/>
    <w:rPr>
      <w:rFonts w:ascii="Franklin Gothic Book" w:eastAsia="Times New Roman" w:hAnsi="Franklin Gothic Book" w:cs="Franklin Gothic Book"/>
      <w:b/>
      <w:bCs/>
      <w:i/>
      <w:iCs/>
    </w:rPr>
  </w:style>
  <w:style w:type="paragraph" w:styleId="BodyText">
    <w:name w:val="Body Text"/>
    <w:basedOn w:val="Normal"/>
    <w:link w:val="BodyTextChar"/>
    <w:rsid w:val="009818CF"/>
    <w:pPr>
      <w:widowControl/>
      <w:autoSpaceDE/>
      <w:autoSpaceDN/>
      <w:adjustRightInd/>
      <w:spacing w:after="120"/>
    </w:pPr>
    <w:rPr>
      <w:rFonts w:ascii="Franklin Gothic Book" w:hAnsi="Franklin Gothic Book" w:cs="Franklin Gothic Book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9818CF"/>
    <w:rPr>
      <w:rFonts w:ascii="Franklin Gothic Book" w:eastAsia="Times New Roman" w:hAnsi="Franklin Gothic Book" w:cs="Franklin Gothic Boo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CF"/>
    <w:rPr>
      <w:rFonts w:ascii="Tahoma" w:eastAsia="Times New Roman" w:hAnsi="Tahoma" w:cs="Tahoma"/>
      <w:sz w:val="16"/>
      <w:szCs w:val="16"/>
    </w:rPr>
  </w:style>
  <w:style w:type="paragraph" w:styleId="ListBullet2">
    <w:name w:val="List Bullet 2"/>
    <w:basedOn w:val="Normal"/>
    <w:autoRedefine/>
    <w:rsid w:val="000B1E3D"/>
    <w:pPr>
      <w:widowControl/>
      <w:autoSpaceDE/>
      <w:autoSpaceDN/>
      <w:adjustRightInd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8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818CF"/>
    <w:pPr>
      <w:widowControl/>
      <w:autoSpaceDE/>
      <w:autoSpaceDN/>
      <w:adjustRightInd/>
      <w:spacing w:after="480"/>
      <w:ind w:left="720"/>
    </w:pPr>
    <w:rPr>
      <w:rFonts w:ascii="Franklin Gothic Book" w:hAnsi="Franklin Gothic Book" w:cs="Franklin Gothic Book"/>
      <w:b/>
      <w:bCs/>
      <w:i/>
      <w:i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9818CF"/>
    <w:rPr>
      <w:rFonts w:ascii="Franklin Gothic Book" w:eastAsia="Times New Roman" w:hAnsi="Franklin Gothic Book" w:cs="Franklin Gothic Book"/>
      <w:b/>
      <w:bCs/>
      <w:i/>
      <w:iCs/>
    </w:rPr>
  </w:style>
  <w:style w:type="paragraph" w:styleId="BodyText">
    <w:name w:val="Body Text"/>
    <w:basedOn w:val="Normal"/>
    <w:link w:val="BodyTextChar"/>
    <w:rsid w:val="009818CF"/>
    <w:pPr>
      <w:widowControl/>
      <w:autoSpaceDE/>
      <w:autoSpaceDN/>
      <w:adjustRightInd/>
      <w:spacing w:after="120"/>
    </w:pPr>
    <w:rPr>
      <w:rFonts w:ascii="Franklin Gothic Book" w:hAnsi="Franklin Gothic Book" w:cs="Franklin Gothic Book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9818CF"/>
    <w:rPr>
      <w:rFonts w:ascii="Franklin Gothic Book" w:eastAsia="Times New Roman" w:hAnsi="Franklin Gothic Book" w:cs="Franklin Gothic Boo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CF"/>
    <w:rPr>
      <w:rFonts w:ascii="Tahoma" w:eastAsia="Times New Roman" w:hAnsi="Tahoma" w:cs="Tahoma"/>
      <w:sz w:val="16"/>
      <w:szCs w:val="16"/>
    </w:rPr>
  </w:style>
  <w:style w:type="paragraph" w:styleId="ListBullet2">
    <w:name w:val="List Bullet 2"/>
    <w:basedOn w:val="Normal"/>
    <w:autoRedefine/>
    <w:rsid w:val="000B1E3D"/>
    <w:pPr>
      <w:widowControl/>
      <w:autoSpaceDE/>
      <w:autoSpaceDN/>
      <w:adjustRightInd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 Community College District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lthissell</dc:creator>
  <cp:lastModifiedBy>Andreea</cp:lastModifiedBy>
  <cp:revision>3</cp:revision>
  <dcterms:created xsi:type="dcterms:W3CDTF">2014-02-10T13:22:00Z</dcterms:created>
  <dcterms:modified xsi:type="dcterms:W3CDTF">2014-02-10T13:25:00Z</dcterms:modified>
</cp:coreProperties>
</file>